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FCDF" w14:textId="77777777" w:rsidR="00906B95" w:rsidRPr="00334209" w:rsidRDefault="00906B95" w:rsidP="00A75C6F">
      <w:pPr>
        <w:pStyle w:val="Nagwek2"/>
        <w:jc w:val="center"/>
        <w:rPr>
          <w:rFonts w:ascii="Lato" w:hAnsi="Lato"/>
          <w:b/>
          <w:bCs/>
        </w:rPr>
      </w:pPr>
    </w:p>
    <w:p w14:paraId="38A9182B" w14:textId="3C328497" w:rsidR="00704C5C" w:rsidRPr="00334209" w:rsidRDefault="00537945" w:rsidP="00147754">
      <w:pPr>
        <w:pStyle w:val="Nagwek2"/>
        <w:jc w:val="center"/>
        <w:rPr>
          <w:rFonts w:ascii="Lato" w:hAnsi="Lato" w:cstheme="minorHAnsi"/>
          <w:b/>
          <w:bCs/>
        </w:rPr>
      </w:pPr>
      <w:r w:rsidRPr="00334209">
        <w:rPr>
          <w:rFonts w:ascii="Lato" w:hAnsi="Lato" w:cstheme="minorHAnsi"/>
          <w:b/>
          <w:bCs/>
        </w:rPr>
        <w:t>O Programie</w:t>
      </w:r>
    </w:p>
    <w:p w14:paraId="115D2E9A" w14:textId="77777777" w:rsidR="00027820" w:rsidRPr="00334209" w:rsidRDefault="00027820" w:rsidP="00A75C6F">
      <w:pPr>
        <w:pStyle w:val="Nagwek3"/>
        <w:rPr>
          <w:rFonts w:ascii="Lato" w:hAnsi="Lato"/>
          <w:b/>
          <w:bCs/>
        </w:rPr>
      </w:pPr>
    </w:p>
    <w:p w14:paraId="6E0F119F" w14:textId="7F26DF9B" w:rsidR="00906B95" w:rsidRPr="00334209" w:rsidRDefault="00906B95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O programie</w:t>
      </w:r>
    </w:p>
    <w:p w14:paraId="047F3CEE" w14:textId="77777777" w:rsidR="00E232BE" w:rsidRDefault="00E232BE" w:rsidP="00027820">
      <w:pPr>
        <w:rPr>
          <w:rFonts w:ascii="Lato" w:hAnsi="Lato"/>
          <w:b/>
        </w:rPr>
      </w:pPr>
    </w:p>
    <w:p w14:paraId="4F4EABAD" w14:textId="2455A3F2" w:rsidR="00027820" w:rsidRPr="00334209" w:rsidRDefault="00147754" w:rsidP="00027820">
      <w:pPr>
        <w:rPr>
          <w:rFonts w:ascii="Lato" w:hAnsi="Lato"/>
          <w:i/>
          <w:iCs/>
        </w:rPr>
      </w:pPr>
      <w:r w:rsidRPr="00334209">
        <w:rPr>
          <w:rFonts w:ascii="Lato" w:hAnsi="Lato"/>
          <w:b/>
        </w:rPr>
        <w:t>Program Fundusze Europejskie dla Rybactwa</w:t>
      </w:r>
      <w:r w:rsidRPr="00334209">
        <w:rPr>
          <w:rFonts w:ascii="Lato" w:hAnsi="Lato"/>
        </w:rPr>
        <w:t xml:space="preserve"> będzie wspierał cele wspólnej polityki rybołówstwa (</w:t>
      </w:r>
      <w:proofErr w:type="spellStart"/>
      <w:r w:rsidRPr="00334209">
        <w:rPr>
          <w:rFonts w:ascii="Lato" w:hAnsi="Lato"/>
        </w:rPr>
        <w:t>WPRyb</w:t>
      </w:r>
      <w:proofErr w:type="spellEnd"/>
      <w:r w:rsidRPr="00334209">
        <w:rPr>
          <w:rFonts w:ascii="Lato" w:hAnsi="Lato"/>
        </w:rPr>
        <w:t>), polityki morskiej UE oraz międzynarodowych zobowiązań UE w dziedzinie zarządzania oceanami, co przyczyni się do promowania zrównoważonego rybołówstwa i ochrony żywych zasobów morza, zapewnienia bezpieczeństwa żywnościowego dzięki dostawom produktów rybołówstwa i akwakultury, rozwoju zrównoważonej niebieskiej gospodarki oraz zapewnienia zdrowego stanu, bezpieczeństwa i czystości mórz i oceanów, ochrony na nich, a także do zrównoważonego zarządzania nimi.</w:t>
      </w:r>
    </w:p>
    <w:p w14:paraId="7313255D" w14:textId="408D50F4" w:rsidR="00A75C6F" w:rsidRPr="00334209" w:rsidRDefault="00A75C6F">
      <w:pPr>
        <w:rPr>
          <w:rFonts w:ascii="Lato" w:hAnsi="Lato"/>
        </w:rPr>
      </w:pPr>
    </w:p>
    <w:p w14:paraId="08677756" w14:textId="2B1B32DE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Na co?</w:t>
      </w:r>
    </w:p>
    <w:p w14:paraId="1A6BB7BC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wzmocnienie zrównoważonej działalności połowowej </w:t>
      </w:r>
    </w:p>
    <w:p w14:paraId="31745F6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ochrona i odbudowa wodnej różnorodności biologicznej i ekosystemów wodnych </w:t>
      </w:r>
    </w:p>
    <w:p w14:paraId="587D679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promocja zawodu rybaka, wspieranie rozwoju i upowszechnianie systemu kształcenia w zawodzie rybaka oraz w zawodach pokrewnych</w:t>
      </w:r>
    </w:p>
    <w:p w14:paraId="5DFBA58E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podnoszenie kwalifikacji zawodowych w ramach szkoleń, warsztatów i konferencji branżowych dla sektora rybackiego</w:t>
      </w:r>
    </w:p>
    <w:p w14:paraId="1A0B1E0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opracowanie innowacyjnych rozwiązań dla rybołówstwa, akwakultury i przetwórstwa</w:t>
      </w:r>
    </w:p>
    <w:p w14:paraId="378C3D3A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podnoszenie rentowności gospodarstw rybackich przez różnicowanie ich dochodów oraz poprawę pozycji rynkowej rybaków w łańcuchu dostaw</w:t>
      </w:r>
    </w:p>
    <w:p w14:paraId="1A159A83" w14:textId="5624F598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zwiększenie efektywności energetycznej w rybactwie i zmniejszenie emisji CO</w:t>
      </w:r>
      <w:r w:rsidR="004E4C0D" w:rsidRPr="00334209">
        <w:rPr>
          <w:rFonts w:ascii="Lato" w:hAnsi="Lato"/>
          <w:vertAlign w:val="subscript"/>
        </w:rPr>
        <w:t>2</w:t>
      </w:r>
      <w:r w:rsidRPr="00334209">
        <w:rPr>
          <w:rFonts w:ascii="Lato" w:hAnsi="Lato"/>
        </w:rPr>
        <w:t xml:space="preserve"> </w:t>
      </w:r>
    </w:p>
    <w:p w14:paraId="49D54F2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modernizacja statków rybackich i poprawa bezpieczeństwa pracy oraz zmniejszenie negatywnego oddziaływania działalności rybackiej na środowisko</w:t>
      </w:r>
    </w:p>
    <w:p w14:paraId="174A9AE2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poprawa infrastruktury w portach, przystaniach i miejscach wyładunku</w:t>
      </w:r>
    </w:p>
    <w:p w14:paraId="2424926A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w portach odpowiednich urządzeń do odbioru utraconych i zużytych narzędzi połowowych oraz odpadów morskich wyłowionych z morza</w:t>
      </w:r>
    </w:p>
    <w:p w14:paraId="2A11BCD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wspieranie systemu skutecznej kontroli rybołówstwa</w:t>
      </w:r>
    </w:p>
    <w:p w14:paraId="0586066F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pozyskiwanie i gromadzenie wiarygodnych danych rybackich </w:t>
      </w:r>
    </w:p>
    <w:p w14:paraId="01B175A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rekompensaty za szkody wyrządzone przez chronione ssaki morskie</w:t>
      </w:r>
    </w:p>
    <w:p w14:paraId="0FFAD997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zwiększanie konkurencyjności produkcji akwakultury</w:t>
      </w:r>
    </w:p>
    <w:p w14:paraId="257A3480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 xml:space="preserve">budowa obiektów chowu lub hodowli ryb, zakup wyposażenia, sprzętu, maszyn, urządzeń technicznych, nowoczesnych nisko- lub zeroemisyjnych środków transportu niezbędnych do przewozu produktów akwakultury, oraz materiału obsadowego </w:t>
      </w:r>
    </w:p>
    <w:p w14:paraId="5C3CD74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różnicowanie dochodów gospodarstw akwakultury przez dywersyfikację działalności podstawowej</w:t>
      </w:r>
    </w:p>
    <w:p w14:paraId="251BDB9F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zwiększenie rentowności i konkurencyjności gospodarstw akwakultury m.in. przez modernizację i unowocześnienie ich infrastruktury oraz poprawę efektywności energetycznej gospodarstw rybackich</w:t>
      </w:r>
    </w:p>
    <w:p w14:paraId="38C51CE8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promocja akwakultury o wysokim poziomie ochrony środowiska oraz zdrowia i dobrostanu zwierząt poprzez wykorzystanie tradycyjnych lub przyjaznych środowisku praktyk i technik w chowie i hodowli ryb</w:t>
      </w:r>
    </w:p>
    <w:p w14:paraId="7CF2C852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lastRenderedPageBreak/>
        <w:t>wspomaganie rozwoju przedsiębiorczości, w tym w ramach działalności uzupełniającej dochody z rybactwa, jak tworzenie i rozwój turystyki w oparciu o dziedzictwo kulturowe obszarów zależnych od rybactwa, czy działalności związanej z niebieską gospodarką</w:t>
      </w:r>
    </w:p>
    <w:p w14:paraId="08FBDC0B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wymiany pokoleniowej w rybactwie</w:t>
      </w:r>
    </w:p>
    <w:p w14:paraId="413534FD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propagowanie wiedzy o morzu</w:t>
      </w:r>
    </w:p>
    <w:p w14:paraId="313EA115" w14:textId="77777777" w:rsidR="00147754" w:rsidRPr="00334209" w:rsidRDefault="00147754" w:rsidP="00147754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334209">
        <w:rPr>
          <w:rFonts w:ascii="Lato" w:hAnsi="Lato"/>
        </w:rPr>
        <w:t>zapewnienie nadzoru morskiego i współpracy straży przybrzeżnej</w:t>
      </w:r>
    </w:p>
    <w:p w14:paraId="59D79EC4" w14:textId="3FF2AE08" w:rsidR="00A75C6F" w:rsidRPr="00334209" w:rsidRDefault="00A75C6F">
      <w:pPr>
        <w:rPr>
          <w:rFonts w:ascii="Lato" w:hAnsi="Lato"/>
        </w:rPr>
      </w:pPr>
    </w:p>
    <w:p w14:paraId="5C0B2C44" w14:textId="543A53EF" w:rsidR="00A75C6F" w:rsidRPr="00334209" w:rsidRDefault="005B71B9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Dla kogo</w:t>
      </w:r>
      <w:r w:rsidR="00A75C6F" w:rsidRPr="00334209">
        <w:rPr>
          <w:rFonts w:ascii="Lato" w:hAnsi="Lato"/>
          <w:b/>
          <w:bCs/>
        </w:rPr>
        <w:t>?</w:t>
      </w:r>
    </w:p>
    <w:p w14:paraId="5A2D8E19" w14:textId="4A6BE274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podmiotów prowadzących działalność w zakresie rybołówstwa morskiego, rybactwa śródlądowego, chowu i hodowli ryb, przetwarzania i obrotu produktami rybołówstwa i akwakultury,</w:t>
      </w:r>
    </w:p>
    <w:p w14:paraId="20B13FB5" w14:textId="6B411593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Rybackich Lokalnych Grup Działania,</w:t>
      </w:r>
    </w:p>
    <w:p w14:paraId="4AE5C870" w14:textId="1509B083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organizacji rybackich, organizacji zrzeszających producentów akwakultury, organizacji producentów ryb, związków, stowarzyszeń fundacji i organizacji pożytku publicznego realizujących statutowe działania w zakresie rybactwa,</w:t>
      </w:r>
    </w:p>
    <w:p w14:paraId="6C4747AD" w14:textId="62EEA25B" w:rsidR="00147754" w:rsidRPr="00334209" w:rsidRDefault="004E4C0D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 xml:space="preserve">branżowych </w:t>
      </w:r>
      <w:r w:rsidR="00147754" w:rsidRPr="00334209">
        <w:rPr>
          <w:rFonts w:ascii="Lato" w:hAnsi="Lato"/>
        </w:rPr>
        <w:t>instytutów badawczych</w:t>
      </w:r>
      <w:r w:rsidRPr="00334209">
        <w:rPr>
          <w:rFonts w:ascii="Lato" w:hAnsi="Lato"/>
        </w:rPr>
        <w:t xml:space="preserve"> oraz placówek edukacyjnych kształcących na kierunkach rybackich (w tym szkoły ponadpodstawowe i uczelnie)</w:t>
      </w:r>
      <w:r w:rsidR="00147754" w:rsidRPr="00334209">
        <w:rPr>
          <w:rFonts w:ascii="Lato" w:hAnsi="Lato"/>
        </w:rPr>
        <w:t>,</w:t>
      </w:r>
    </w:p>
    <w:p w14:paraId="0595B3A2" w14:textId="4EE43874" w:rsidR="00147754" w:rsidRPr="00334209" w:rsidRDefault="00147754" w:rsidP="00147754">
      <w:pPr>
        <w:pStyle w:val="Akapitzlist"/>
        <w:numPr>
          <w:ilvl w:val="0"/>
          <w:numId w:val="11"/>
        </w:numPr>
        <w:rPr>
          <w:rFonts w:ascii="Lato" w:hAnsi="Lato"/>
        </w:rPr>
      </w:pPr>
      <w:r w:rsidRPr="00334209">
        <w:rPr>
          <w:rFonts w:ascii="Lato" w:hAnsi="Lato"/>
        </w:rPr>
        <w:t>administracji.</w:t>
      </w:r>
    </w:p>
    <w:p w14:paraId="27EAFC32" w14:textId="77777777" w:rsidR="00222250" w:rsidRPr="00334209" w:rsidRDefault="00222250">
      <w:pPr>
        <w:rPr>
          <w:rFonts w:ascii="Lato" w:hAnsi="Lato"/>
        </w:rPr>
      </w:pPr>
    </w:p>
    <w:p w14:paraId="3FEC5204" w14:textId="22B8D966" w:rsidR="00CB4676" w:rsidRPr="00334209" w:rsidRDefault="00CB4676" w:rsidP="00CB4676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Formy wsparcia</w:t>
      </w:r>
    </w:p>
    <w:p w14:paraId="2878D6C7" w14:textId="0A920302" w:rsidR="00CB4676" w:rsidRPr="00334209" w:rsidRDefault="003A574C">
      <w:pPr>
        <w:rPr>
          <w:rFonts w:ascii="Lato" w:hAnsi="Lato"/>
        </w:rPr>
      </w:pPr>
      <w:r w:rsidRPr="00334209">
        <w:rPr>
          <w:rFonts w:ascii="Lato" w:hAnsi="Lato"/>
        </w:rPr>
        <w:t>dotacje</w:t>
      </w:r>
    </w:p>
    <w:p w14:paraId="3871DD91" w14:textId="77777777" w:rsidR="00CB4676" w:rsidRPr="00334209" w:rsidRDefault="00CB4676" w:rsidP="00A75C6F">
      <w:pPr>
        <w:pStyle w:val="Nagwek3"/>
        <w:rPr>
          <w:rFonts w:ascii="Lato" w:hAnsi="Lato"/>
          <w:b/>
          <w:bCs/>
        </w:rPr>
      </w:pPr>
    </w:p>
    <w:p w14:paraId="305933CD" w14:textId="6FCA2171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Budżet programu</w:t>
      </w:r>
    </w:p>
    <w:p w14:paraId="55729F5A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Budżet programu Fundusze Europejskie dla Rybactwa na lata 2021-2027 to blisko 732 mln euro.</w:t>
      </w:r>
    </w:p>
    <w:p w14:paraId="29581A0F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Program jest współfinansowany ze środków Europejskiego Funduszu Morskiego, Rybackiego i Akwakultury w stosunku: 70% (środki UE) i 30% (budżet państwa).</w:t>
      </w:r>
    </w:p>
    <w:p w14:paraId="33EC8D8A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Alokacja z EFMRA – 512 387 953,00 euro</w:t>
      </w:r>
    </w:p>
    <w:p w14:paraId="14FEA3AE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Środki krajowe – 219 594 837 euro</w:t>
      </w:r>
    </w:p>
    <w:p w14:paraId="07D9F4B3" w14:textId="77777777" w:rsidR="003A574C" w:rsidRPr="00334209" w:rsidRDefault="003A574C" w:rsidP="00E232BE">
      <w:pPr>
        <w:spacing w:after="0" w:line="240" w:lineRule="auto"/>
        <w:jc w:val="both"/>
        <w:rPr>
          <w:rFonts w:ascii="Lato" w:hAnsi="Lato"/>
        </w:rPr>
      </w:pPr>
      <w:r w:rsidRPr="00334209">
        <w:rPr>
          <w:rFonts w:ascii="Lato" w:hAnsi="Lato"/>
        </w:rPr>
        <w:t>Łącznie – 731 982 790,00 euro</w:t>
      </w:r>
    </w:p>
    <w:p w14:paraId="49BFDD91" w14:textId="77777777" w:rsidR="00222250" w:rsidRPr="00334209" w:rsidRDefault="00222250" w:rsidP="00027820">
      <w:pPr>
        <w:pStyle w:val="Nagwek3"/>
        <w:rPr>
          <w:rFonts w:ascii="Lato" w:hAnsi="Lato"/>
          <w:b/>
          <w:bCs/>
        </w:rPr>
      </w:pPr>
    </w:p>
    <w:p w14:paraId="5E4BD635" w14:textId="7CD9C74D" w:rsidR="00CB4676" w:rsidRPr="00334209" w:rsidRDefault="00CB4676" w:rsidP="00027820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 xml:space="preserve">Zasięg terytorialny </w:t>
      </w:r>
    </w:p>
    <w:p w14:paraId="1CACA5AE" w14:textId="770B00FF" w:rsidR="00CB4676" w:rsidRPr="00334209" w:rsidRDefault="00CB4676" w:rsidP="00CB4676">
      <w:pPr>
        <w:rPr>
          <w:rFonts w:ascii="Lato" w:hAnsi="Lato"/>
          <w:i/>
          <w:iCs/>
        </w:rPr>
      </w:pPr>
      <w:r w:rsidRPr="00334209">
        <w:rPr>
          <w:rFonts w:ascii="Lato" w:hAnsi="Lato"/>
          <w:i/>
          <w:iCs/>
        </w:rPr>
        <w:t xml:space="preserve">Cała Polska </w:t>
      </w:r>
    </w:p>
    <w:p w14:paraId="6FE23A74" w14:textId="77F0797A" w:rsidR="00027820" w:rsidRPr="00334209" w:rsidRDefault="00027820" w:rsidP="00027820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Jakie będą efekty</w:t>
      </w:r>
      <w:r w:rsidR="002B1E06" w:rsidRPr="00334209">
        <w:rPr>
          <w:rFonts w:ascii="Lato" w:hAnsi="Lato"/>
          <w:b/>
          <w:bCs/>
        </w:rPr>
        <w:t xml:space="preserve"> programu</w:t>
      </w:r>
      <w:r w:rsidRPr="00334209">
        <w:rPr>
          <w:rFonts w:ascii="Lato" w:hAnsi="Lato"/>
          <w:b/>
          <w:bCs/>
        </w:rPr>
        <w:t>?</w:t>
      </w:r>
    </w:p>
    <w:p w14:paraId="54ABC101" w14:textId="77777777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 xml:space="preserve">Operacje realizowane przez beneficjentów programu przyczynią się do poprawy odporności i stabilności sektora rybackiego m.in. przez poprawę konkurencyjności i rentowności podmiotów działających w branżach rybołówstwa, akwakultury i przetwórstwa oraz branż z nimi powiązanych. </w:t>
      </w:r>
    </w:p>
    <w:p w14:paraId="5C182D29" w14:textId="77D76A9A" w:rsidR="003A574C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 xml:space="preserve">Wsparcie finansowe które będzie udzielane w ramach programu przyniesie także zbiorową korzyść dla lokalnych społeczności na przykład przez popularyzację produktów rybnych, </w:t>
      </w:r>
      <w:r w:rsidRPr="00334209">
        <w:rPr>
          <w:rFonts w:ascii="Lato" w:hAnsi="Lato"/>
        </w:rPr>
        <w:lastRenderedPageBreak/>
        <w:t xml:space="preserve">zróżnicowanie dochodów mieszkańców tradycyjnie utrzymujących się z rybactwa czy, jak w przypadku terenów nadmorskich wkład programu w zbalansowanie i poprawę </w:t>
      </w:r>
      <w:r w:rsidR="00C85A9C" w:rsidRPr="00334209">
        <w:rPr>
          <w:rFonts w:ascii="Lato" w:hAnsi="Lato"/>
        </w:rPr>
        <w:t>stanu</w:t>
      </w:r>
      <w:r w:rsidRPr="00334209">
        <w:rPr>
          <w:rFonts w:ascii="Lato" w:hAnsi="Lato"/>
        </w:rPr>
        <w:t xml:space="preserve"> floty rybackiej.</w:t>
      </w:r>
    </w:p>
    <w:p w14:paraId="346618E7" w14:textId="26896A05" w:rsidR="00027820" w:rsidRPr="00334209" w:rsidRDefault="003A574C" w:rsidP="003A574C">
      <w:pPr>
        <w:jc w:val="both"/>
        <w:rPr>
          <w:rFonts w:ascii="Lato" w:hAnsi="Lato"/>
        </w:rPr>
      </w:pPr>
      <w:r w:rsidRPr="00334209">
        <w:rPr>
          <w:rFonts w:ascii="Lato" w:hAnsi="Lato"/>
        </w:rPr>
        <w:t>Program oddziaływać będzie także na ogół społeczeństwa na przykład przez realizację operacji z zakresu poprawy stanu środowiska i stanu wiedzy na jego temat.</w:t>
      </w:r>
    </w:p>
    <w:p w14:paraId="6928EA4B" w14:textId="77777777" w:rsidR="00334209" w:rsidRDefault="00334209" w:rsidP="00A75C6F">
      <w:pPr>
        <w:pStyle w:val="Nagwek3"/>
        <w:rPr>
          <w:rFonts w:ascii="Lato" w:hAnsi="Lato"/>
          <w:b/>
          <w:bCs/>
        </w:rPr>
      </w:pPr>
    </w:p>
    <w:p w14:paraId="36A27BC3" w14:textId="0DEA1B60" w:rsidR="00A75C6F" w:rsidRPr="00334209" w:rsidRDefault="00A75C6F" w:rsidP="00A75C6F">
      <w:pPr>
        <w:pStyle w:val="Nagwek3"/>
        <w:rPr>
          <w:rFonts w:ascii="Lato" w:hAnsi="Lato"/>
          <w:b/>
          <w:bCs/>
        </w:rPr>
      </w:pPr>
      <w:r w:rsidRPr="00334209">
        <w:rPr>
          <w:rFonts w:ascii="Lato" w:hAnsi="Lato"/>
          <w:b/>
          <w:bCs/>
        </w:rPr>
        <w:t>Gdzie można uzyskać więcej informacji?</w:t>
      </w:r>
    </w:p>
    <w:p w14:paraId="29D5C745" w14:textId="21648D1A" w:rsidR="00724071" w:rsidRPr="00334209" w:rsidRDefault="00334209" w:rsidP="00724071">
      <w:pPr>
        <w:rPr>
          <w:rFonts w:ascii="Lato" w:hAnsi="Lato"/>
          <w:sz w:val="20"/>
        </w:rPr>
      </w:pPr>
      <w:r w:rsidRPr="00334209">
        <w:rPr>
          <w:rFonts w:ascii="Lato" w:hAnsi="Lato" w:cs="Open Sans"/>
          <w:color w:val="000000"/>
          <w:szCs w:val="23"/>
        </w:rPr>
        <w:t xml:space="preserve">Wszystko, co istotne, znajdziesz na stronie </w:t>
      </w:r>
      <w:r w:rsidRPr="00334209">
        <w:rPr>
          <w:rFonts w:ascii="Lato" w:hAnsi="Lato" w:cs="Open Sans"/>
          <w:b/>
          <w:bCs/>
          <w:color w:val="185FAB"/>
          <w:szCs w:val="23"/>
        </w:rPr>
        <w:t>www.rybactwo.gov.pl.</w:t>
      </w:r>
    </w:p>
    <w:p w14:paraId="66915F52" w14:textId="3F8B57AE" w:rsidR="00334209" w:rsidRPr="00334209" w:rsidRDefault="00334209" w:rsidP="00334209">
      <w:pPr>
        <w:rPr>
          <w:rFonts w:ascii="Lato" w:hAnsi="Lato" w:cs="Open Sans"/>
          <w:color w:val="000000"/>
          <w:szCs w:val="23"/>
        </w:rPr>
      </w:pPr>
      <w:r w:rsidRPr="00334209">
        <w:rPr>
          <w:rFonts w:ascii="Lato" w:hAnsi="Lato" w:cs="Open Sans"/>
          <w:color w:val="000000"/>
          <w:szCs w:val="23"/>
        </w:rPr>
        <w:t xml:space="preserve">Zapraszamy także na profile programu na Facebooku, Instagramie, </w:t>
      </w:r>
      <w:proofErr w:type="spellStart"/>
      <w:r w:rsidRPr="00334209">
        <w:rPr>
          <w:rFonts w:ascii="Lato" w:hAnsi="Lato" w:cs="Open Sans"/>
          <w:color w:val="000000"/>
          <w:szCs w:val="23"/>
        </w:rPr>
        <w:t>Linked</w:t>
      </w:r>
      <w:proofErr w:type="spellEnd"/>
      <w:r w:rsidRPr="00334209">
        <w:rPr>
          <w:rFonts w:ascii="Lato" w:hAnsi="Lato" w:cs="Open Sans"/>
          <w:color w:val="000000"/>
          <w:szCs w:val="23"/>
        </w:rPr>
        <w:t xml:space="preserve">-in oraz </w:t>
      </w:r>
      <w:proofErr w:type="spellStart"/>
      <w:r w:rsidRPr="00334209">
        <w:rPr>
          <w:rFonts w:ascii="Lato" w:hAnsi="Lato" w:cs="Open Sans"/>
          <w:color w:val="000000"/>
          <w:szCs w:val="23"/>
        </w:rPr>
        <w:t>playlistę</w:t>
      </w:r>
      <w:proofErr w:type="spellEnd"/>
      <w:r w:rsidRPr="00334209">
        <w:rPr>
          <w:rFonts w:ascii="Lato" w:hAnsi="Lato" w:cs="Open Sans"/>
          <w:color w:val="000000"/>
          <w:szCs w:val="23"/>
        </w:rPr>
        <w:t xml:space="preserve"> programu Fundusze Europejskie dla Rybactwa na kanale MRiRW w serwisie YouTube:</w:t>
      </w:r>
    </w:p>
    <w:tbl>
      <w:tblPr>
        <w:tblW w:w="7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946"/>
      </w:tblGrid>
      <w:tr w:rsidR="00334209" w:rsidRPr="00970795" w14:paraId="42C601D4" w14:textId="77777777" w:rsidTr="00E232BE">
        <w:trPr>
          <w:trHeight w:val="414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CC88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1601F14C" wp14:editId="6392BA0A">
                  <wp:extent cx="266700" cy="200024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954C6" w14:textId="52813762" w:rsidR="00334209" w:rsidRPr="00970795" w:rsidRDefault="007D2FFE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9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  <w:r w:rsidR="00334209" w:rsidRPr="00970795">
              <w:rPr>
                <w:rFonts w:ascii="Lato" w:hAnsi="Lato" w:cstheme="minorHAnsi"/>
                <w:color w:val="000000" w:themeColor="text1"/>
                <w:u w:val="single"/>
              </w:rPr>
              <w:t xml:space="preserve"> na lata 2021-2027</w:t>
            </w:r>
          </w:p>
        </w:tc>
      </w:tr>
      <w:tr w:rsidR="00334209" w:rsidRPr="00970795" w14:paraId="47731EF4" w14:textId="77777777" w:rsidTr="00E232BE">
        <w:trPr>
          <w:trHeight w:val="406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E9F2" w14:textId="77777777" w:rsidR="00334209" w:rsidRPr="00970795" w:rsidRDefault="00334209" w:rsidP="00E232BE">
            <w:pPr>
              <w:spacing w:line="240" w:lineRule="auto"/>
              <w:ind w:left="-111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0EF7EBC6" wp14:editId="581CD21C">
                  <wp:extent cx="337039" cy="337039"/>
                  <wp:effectExtent l="0" t="0" r="6350" b="635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cid:image002.jp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216" cy="33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BD123" w14:textId="77777777" w:rsidR="00334209" w:rsidRPr="00970795" w:rsidRDefault="007D2FFE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1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</w:p>
        </w:tc>
      </w:tr>
      <w:tr w:rsidR="00334209" w:rsidRPr="00970795" w14:paraId="0E684FE5" w14:textId="77777777" w:rsidTr="00E232BE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5E91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64B56B70" wp14:editId="1EE79DC7">
                  <wp:extent cx="295275" cy="221456"/>
                  <wp:effectExtent l="0" t="0" r="0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cid:image003.pn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1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3B80B" w14:textId="77777777" w:rsidR="00334209" w:rsidRPr="00970795" w:rsidRDefault="007D2FFE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3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</w:p>
        </w:tc>
      </w:tr>
      <w:tr w:rsidR="00334209" w:rsidRPr="00970795" w14:paraId="329EED4A" w14:textId="77777777" w:rsidTr="00E232BE"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CC1F" w14:textId="77777777" w:rsidR="00334209" w:rsidRPr="00970795" w:rsidRDefault="00334209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r w:rsidRPr="00970795">
              <w:rPr>
                <w:rFonts w:ascii="Lato" w:hAnsi="Lato" w:cstheme="minorHAnsi"/>
                <w:noProof/>
                <w:color w:val="000000" w:themeColor="text1"/>
                <w:lang w:eastAsia="pl-PL"/>
              </w:rPr>
              <w:drawing>
                <wp:inline distT="0" distB="0" distL="0" distR="0" wp14:anchorId="369C98F6" wp14:editId="30A4DBA7">
                  <wp:extent cx="266700" cy="200024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4.png@01DA1186.B8B41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CA97D" w14:textId="64772A70" w:rsidR="00334209" w:rsidRPr="00970795" w:rsidRDefault="007D2FFE" w:rsidP="00E232BE">
            <w:pPr>
              <w:spacing w:line="240" w:lineRule="auto"/>
              <w:rPr>
                <w:rFonts w:ascii="Lato" w:hAnsi="Lato" w:cstheme="minorHAnsi"/>
                <w:color w:val="000000" w:themeColor="text1"/>
              </w:rPr>
            </w:pPr>
            <w:hyperlink r:id="rId15" w:history="1">
              <w:r w:rsidR="00334209" w:rsidRPr="00970795">
                <w:rPr>
                  <w:rStyle w:val="Hipercze"/>
                  <w:rFonts w:ascii="Lato" w:hAnsi="Lato" w:cstheme="minorHAnsi"/>
                  <w:color w:val="000000" w:themeColor="text1"/>
                </w:rPr>
                <w:t>Fundusze Europejskie dla Rybactwa</w:t>
              </w:r>
            </w:hyperlink>
            <w:r w:rsidR="00334209" w:rsidRPr="00970795">
              <w:rPr>
                <w:rFonts w:ascii="Lato" w:hAnsi="Lato" w:cstheme="minorHAnsi"/>
                <w:color w:val="000000" w:themeColor="text1"/>
              </w:rPr>
              <w:t xml:space="preserve">   </w:t>
            </w:r>
          </w:p>
        </w:tc>
      </w:tr>
    </w:tbl>
    <w:p w14:paraId="04649758" w14:textId="77777777" w:rsidR="00334209" w:rsidRDefault="00334209" w:rsidP="00724071">
      <w:pPr>
        <w:jc w:val="center"/>
        <w:rPr>
          <w:rFonts w:ascii="Lato" w:hAnsi="Lato"/>
          <w:b/>
        </w:rPr>
      </w:pPr>
    </w:p>
    <w:p w14:paraId="064A29F2" w14:textId="5777415B" w:rsidR="00724071" w:rsidRPr="00E232BE" w:rsidRDefault="00724071" w:rsidP="00724071">
      <w:pPr>
        <w:jc w:val="center"/>
        <w:rPr>
          <w:rFonts w:ascii="Lato" w:hAnsi="Lato"/>
          <w:b/>
          <w:sz w:val="24"/>
        </w:rPr>
      </w:pPr>
      <w:r w:rsidRPr="00E232BE">
        <w:rPr>
          <w:rFonts w:ascii="Lato" w:hAnsi="Lato"/>
          <w:b/>
          <w:sz w:val="24"/>
        </w:rPr>
        <w:t>INSTYTUCJA ZARZĄDZAJĄCA</w:t>
      </w:r>
      <w:r w:rsidR="00334209" w:rsidRPr="00E232BE">
        <w:rPr>
          <w:rFonts w:ascii="Lato" w:hAnsi="Lato"/>
          <w:b/>
          <w:sz w:val="24"/>
        </w:rPr>
        <w:t xml:space="preserve"> - minister właściwy ds. rybołówstwa</w:t>
      </w:r>
    </w:p>
    <w:p w14:paraId="15132BE2" w14:textId="42367AA0" w:rsidR="00334209" w:rsidRPr="00334209" w:rsidRDefault="00334209" w:rsidP="0033420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 w:cs="Arial"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Ministerstwo Rolnictwa i Rozwoju Ws</w:t>
      </w:r>
      <w:r w:rsidR="00E232BE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i</w:t>
      </w:r>
    </w:p>
    <w:p w14:paraId="1EAC3FD1" w14:textId="03A844D0" w:rsidR="00334209" w:rsidRDefault="00334209" w:rsidP="003A57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Wspólna 30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00-930 Warszawa 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</w:p>
    <w:p w14:paraId="2AE07E2B" w14:textId="77AB59FD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Departament Rybołówstwa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22 623 29 72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 </w:t>
      </w:r>
      <w:hyperlink r:id="rId16" w:tgtFrame="_blank" w:history="1">
        <w:r w:rsidRPr="00334209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</w:rPr>
          <w:t>sekretariat.dr@minrol.gov.pl</w:t>
        </w:r>
      </w:hyperlink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2E882F4" w14:textId="77777777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9B0C6EC" w14:textId="77777777" w:rsidR="00E232BE" w:rsidRDefault="003A574C" w:rsidP="003A57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Departament Pomocy Technicznej </w:t>
      </w:r>
    </w:p>
    <w:p w14:paraId="1CF48BAF" w14:textId="66A007BC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- w zakresie </w:t>
      </w:r>
      <w:r w:rsidR="00334209"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priorytetu 5 </w:t>
      </w:r>
      <w:r w:rsidR="00E232BE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Pomoc techniczna </w:t>
      </w: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oraz informacji i promocji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22 623 16 37</w:t>
      </w:r>
      <w:r w:rsidRPr="00334209">
        <w:rPr>
          <w:rStyle w:val="scxw202400841"/>
          <w:rFonts w:ascii="Lato" w:hAnsi="Lato" w:cs="Arial"/>
          <w:sz w:val="22"/>
          <w:szCs w:val="22"/>
        </w:rPr>
        <w:t> </w:t>
      </w:r>
      <w:r w:rsidRPr="00334209">
        <w:rPr>
          <w:rFonts w:ascii="Lato" w:hAnsi="Lato" w:cs="Arial"/>
          <w:sz w:val="22"/>
          <w:szCs w:val="22"/>
        </w:rPr>
        <w:br/>
      </w:r>
      <w:hyperlink r:id="rId17" w:tgtFrame="_blank" w:history="1">
        <w:r w:rsidRPr="00334209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</w:rPr>
          <w:t>e-mail: sekretariat.pt@minrol.gov.pl </w:t>
        </w:r>
      </w:hyperlink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6C9F6AA9" w14:textId="210E60FF" w:rsidR="003A574C" w:rsidRPr="00334209" w:rsidRDefault="003A574C" w:rsidP="003A574C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 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6A7B435" w14:textId="60A3E29C" w:rsidR="00537945" w:rsidRPr="00334209" w:rsidRDefault="00537945">
      <w:pPr>
        <w:rPr>
          <w:rFonts w:ascii="Lato" w:hAnsi="Lato"/>
        </w:rPr>
      </w:pPr>
    </w:p>
    <w:p w14:paraId="0A3959D6" w14:textId="4636E893" w:rsidR="00222250" w:rsidRPr="00E232BE" w:rsidRDefault="00724071" w:rsidP="00724071">
      <w:pPr>
        <w:jc w:val="center"/>
        <w:rPr>
          <w:rFonts w:ascii="Lato" w:hAnsi="Lato"/>
          <w:b/>
          <w:sz w:val="24"/>
        </w:rPr>
      </w:pPr>
      <w:r w:rsidRPr="00E232BE">
        <w:rPr>
          <w:rFonts w:ascii="Lato" w:hAnsi="Lato"/>
          <w:b/>
          <w:sz w:val="24"/>
        </w:rPr>
        <w:t>INSTYTUCJA POŚREDNICZĄCA</w:t>
      </w:r>
      <w:r w:rsidR="00334209" w:rsidRPr="00E232BE">
        <w:rPr>
          <w:rFonts w:ascii="Lato" w:hAnsi="Lato"/>
          <w:b/>
          <w:sz w:val="24"/>
        </w:rPr>
        <w:t xml:space="preserve"> - </w:t>
      </w:r>
      <w:r w:rsidR="00334209" w:rsidRPr="00E232BE">
        <w:rPr>
          <w:rStyle w:val="normaltextrun"/>
          <w:rFonts w:ascii="Lato" w:eastAsiaTheme="majorEastAsia" w:hAnsi="Lato" w:cs="Arial"/>
          <w:b/>
          <w:bCs/>
          <w:sz w:val="24"/>
        </w:rPr>
        <w:t>Agencja Restrukturyzacji i Modernizacji </w:t>
      </w:r>
      <w:r w:rsidR="00C9292C" w:rsidRPr="00E232BE">
        <w:rPr>
          <w:rStyle w:val="normaltextrun"/>
          <w:rFonts w:ascii="Lato" w:eastAsiaTheme="majorEastAsia" w:hAnsi="Lato" w:cs="Arial"/>
          <w:b/>
          <w:bCs/>
          <w:sz w:val="24"/>
        </w:rPr>
        <w:t>Rolnictwa</w:t>
      </w:r>
    </w:p>
    <w:p w14:paraId="34D690A8" w14:textId="6E0B58B4" w:rsidR="00222250" w:rsidRPr="00334209" w:rsidRDefault="00724071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Centrala </w:t>
      </w:r>
    </w:p>
    <w:p w14:paraId="26785F57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Poleczki 33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72EE4C11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02-822 Warszawa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AE9229C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color w:val="000000" w:themeColor="text1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tel. </w:t>
      </w:r>
      <w:hyperlink r:id="rId18" w:tgtFrame="_blank" w:history="1">
        <w:r w:rsidRPr="00E232BE">
          <w:rPr>
            <w:rStyle w:val="normaltextrun"/>
            <w:rFonts w:ascii="Lato" w:eastAsiaTheme="majorEastAsia" w:hAnsi="Lato" w:cs="Arial"/>
            <w:color w:val="000000" w:themeColor="text1"/>
            <w:sz w:val="22"/>
            <w:szCs w:val="22"/>
            <w:lang w:val="en-US"/>
          </w:rPr>
          <w:t>800 38 00 84</w:t>
        </w:r>
      </w:hyperlink>
      <w:r w:rsidRPr="00E232BE">
        <w:rPr>
          <w:rStyle w:val="normaltextrun"/>
          <w:rFonts w:ascii="Lato" w:eastAsiaTheme="majorEastAsia" w:hAnsi="Lato" w:cs="Arial"/>
          <w:color w:val="000000" w:themeColor="text1"/>
          <w:sz w:val="22"/>
          <w:szCs w:val="22"/>
          <w:lang w:val="en-US"/>
        </w:rPr>
        <w:t xml:space="preserve">, </w:t>
      </w:r>
      <w:hyperlink r:id="rId19" w:tgtFrame="_blank" w:history="1">
        <w:r w:rsidRPr="00E232BE">
          <w:rPr>
            <w:rStyle w:val="normaltextrun"/>
            <w:rFonts w:ascii="Lato" w:eastAsiaTheme="majorEastAsia" w:hAnsi="Lato" w:cs="Arial"/>
            <w:color w:val="000000" w:themeColor="text1"/>
            <w:sz w:val="22"/>
            <w:szCs w:val="22"/>
            <w:lang w:val="en-US"/>
          </w:rPr>
          <w:t>22 595 06 11</w:t>
        </w:r>
      </w:hyperlink>
      <w:r w:rsidRPr="00E232BE">
        <w:rPr>
          <w:rStyle w:val="eop"/>
          <w:rFonts w:ascii="Lato" w:hAnsi="Lato" w:cs="Arial"/>
          <w:color w:val="000000" w:themeColor="text1"/>
          <w:sz w:val="22"/>
          <w:szCs w:val="22"/>
          <w:lang w:val="en-US"/>
        </w:rPr>
        <w:t> </w:t>
      </w:r>
    </w:p>
    <w:p w14:paraId="1CE18D05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r w:rsidRPr="00E232BE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0" w:tgtFrame="_blank" w:history="1">
        <w:r w:rsidRPr="00E232BE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  <w:lang w:val="en-US"/>
          </w:rPr>
          <w:t>info@arimr.gov.pl</w:t>
        </w:r>
      </w:hyperlink>
      <w:r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13EBC433" w14:textId="77777777" w:rsidR="00222250" w:rsidRPr="00E232BE" w:rsidRDefault="007D2FFE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hyperlink r:id="rId21" w:tgtFrame="_blank" w:history="1">
        <w:r w:rsidR="00222250" w:rsidRPr="00E232BE">
          <w:rPr>
            <w:rStyle w:val="normaltextrun"/>
            <w:rFonts w:ascii="Lato" w:eastAsiaTheme="majorEastAsia" w:hAnsi="Lato" w:cs="Arial"/>
            <w:color w:val="0000FF"/>
            <w:sz w:val="22"/>
            <w:szCs w:val="22"/>
            <w:u w:val="single"/>
            <w:lang w:val="en-US"/>
          </w:rPr>
          <w:t>https://www.gov.pl/web/arimr</w:t>
        </w:r>
      </w:hyperlink>
      <w:r w:rsidR="00222250" w:rsidRPr="00E232BE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 </w:t>
      </w:r>
      <w:r w:rsidR="00222250"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56D281A9" w14:textId="77777777" w:rsidR="00222250" w:rsidRPr="00E232BE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  <w:lang w:val="en-US"/>
        </w:rPr>
      </w:pPr>
      <w:r w:rsidRPr="00E232BE">
        <w:rPr>
          <w:rStyle w:val="eop"/>
          <w:rFonts w:ascii="Lato" w:hAnsi="Lato" w:cs="Arial"/>
          <w:sz w:val="22"/>
          <w:szCs w:val="22"/>
          <w:lang w:val="en-US"/>
        </w:rPr>
        <w:t> </w:t>
      </w:r>
    </w:p>
    <w:p w14:paraId="64C525E1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Departament Wsparcia Rybactwa </w:t>
      </w:r>
    </w:p>
    <w:p w14:paraId="7A4B21BF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- w zakresie priorytetów 1-4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2F5A83A4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lastRenderedPageBreak/>
        <w:t>tel. 22 318 46 70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E78E9BE" w14:textId="77777777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334209">
        <w:rPr>
          <w:rStyle w:val="eop"/>
          <w:rFonts w:ascii="Lato" w:hAnsi="Lato"/>
        </w:rPr>
        <w:t> </w:t>
      </w:r>
    </w:p>
    <w:p w14:paraId="3FABFC95" w14:textId="1DAF93F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Departament </w:t>
      </w:r>
      <w:r w:rsidR="000C1A4F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 xml:space="preserve">Oceny Projektów i </w:t>
      </w:r>
      <w:r w:rsidRPr="00334209">
        <w:rPr>
          <w:rStyle w:val="normaltextrun"/>
          <w:rFonts w:ascii="Lato" w:eastAsiaTheme="majorEastAsia" w:hAnsi="Lato" w:cs="Arial"/>
          <w:b/>
          <w:bCs/>
          <w:sz w:val="22"/>
          <w:szCs w:val="22"/>
        </w:rPr>
        <w:t>Pomocy Technicznej </w:t>
      </w:r>
    </w:p>
    <w:p w14:paraId="4405C2CF" w14:textId="0253629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- w zakresie priorytetu 5 Pomoc techniczna</w:t>
      </w:r>
      <w:r w:rsidRPr="00334209">
        <w:rPr>
          <w:rStyle w:val="eop"/>
          <w:rFonts w:ascii="Lato" w:hAnsi="Lato" w:cs="Arial"/>
          <w:sz w:val="22"/>
          <w:szCs w:val="22"/>
        </w:rPr>
        <w:t xml:space="preserve"> </w:t>
      </w:r>
    </w:p>
    <w:p w14:paraId="2C0F6182" w14:textId="7DBF72AD" w:rsidR="00222250" w:rsidRPr="00334209" w:rsidRDefault="00222250" w:rsidP="00222250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22 595 07 00</w:t>
      </w:r>
      <w:r w:rsidRPr="00334209">
        <w:rPr>
          <w:rStyle w:val="eop"/>
          <w:rFonts w:ascii="Lato" w:hAnsi="Lato" w:cs="Arial"/>
          <w:sz w:val="22"/>
          <w:szCs w:val="22"/>
        </w:rPr>
        <w:t> </w:t>
      </w:r>
    </w:p>
    <w:p w14:paraId="349F5F7B" w14:textId="77777777" w:rsidR="00724071" w:rsidRPr="00334209" w:rsidRDefault="00724071" w:rsidP="00222250">
      <w:pPr>
        <w:pStyle w:val="paragraph"/>
        <w:spacing w:before="0" w:beforeAutospacing="0" w:after="0" w:afterAutospacing="0"/>
        <w:textAlignment w:val="baseline"/>
        <w:rPr>
          <w:rFonts w:ascii="Lato" w:hAnsi="Lato" w:cs="Arial"/>
          <w:sz w:val="22"/>
          <w:szCs w:val="22"/>
        </w:rPr>
      </w:pPr>
    </w:p>
    <w:p w14:paraId="7A9EBDD8" w14:textId="1E218537" w:rsidR="00222250" w:rsidRPr="00334209" w:rsidRDefault="00724071" w:rsidP="00724071">
      <w:pPr>
        <w:jc w:val="center"/>
        <w:rPr>
          <w:rFonts w:ascii="Lato" w:hAnsi="Lato"/>
          <w:b/>
        </w:rPr>
      </w:pPr>
      <w:r w:rsidRPr="00334209">
        <w:rPr>
          <w:rFonts w:ascii="Lato" w:hAnsi="Lato"/>
          <w:b/>
        </w:rPr>
        <w:t>ODDZIAŁY REGIONALNE INSTYTUCJI PO</w:t>
      </w:r>
      <w:r w:rsidR="00C85A9C" w:rsidRPr="00334209">
        <w:rPr>
          <w:rFonts w:ascii="Lato" w:hAnsi="Lato"/>
          <w:b/>
        </w:rPr>
        <w:t>Ś</w:t>
      </w:r>
      <w:r w:rsidRPr="00334209">
        <w:rPr>
          <w:rFonts w:ascii="Lato" w:hAnsi="Lato"/>
          <w:b/>
        </w:rPr>
        <w:t>REDNICZĄCEJ</w:t>
      </w:r>
    </w:p>
    <w:p w14:paraId="64671E2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Dolnośląski Oddział Regionalny</w:t>
      </w:r>
    </w:p>
    <w:p w14:paraId="62FDA76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Giełdowa 8</w:t>
      </w:r>
    </w:p>
    <w:p w14:paraId="380BC1F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52-438 Wrocław</w:t>
      </w:r>
    </w:p>
    <w:p w14:paraId="361D906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71 369 74 00</w:t>
      </w:r>
    </w:p>
    <w:p w14:paraId="273A8210" w14:textId="53994D9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2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dolnoslaski@arimr.gov.pl</w:t>
        </w:r>
      </w:hyperlink>
    </w:p>
    <w:p w14:paraId="0A9C58D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2A4EE921" w14:textId="77777777" w:rsidR="00F819BB" w:rsidRPr="00334209" w:rsidRDefault="00F819BB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</w:p>
    <w:p w14:paraId="2B08C5FC" w14:textId="7358A21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Kujawsko-Pomorski Oddział Regionalny</w:t>
      </w:r>
    </w:p>
    <w:p w14:paraId="0AA02FE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Dąbrowskiego 4</w:t>
      </w:r>
    </w:p>
    <w:p w14:paraId="3E59DB0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87-100 Toruń</w:t>
      </w:r>
    </w:p>
    <w:p w14:paraId="1835556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Kancelaria - tel. 56 619 83 00</w:t>
      </w:r>
    </w:p>
    <w:p w14:paraId="511ABF97" w14:textId="3ED26F42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3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kujawsko_pomorski@arimr.gov.pl</w:t>
        </w:r>
      </w:hyperlink>
    </w:p>
    <w:p w14:paraId="549D1D1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A34D5E8" w14:textId="2A031DD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Lubelski Oddział Regionalny</w:t>
      </w:r>
    </w:p>
    <w:p w14:paraId="27FED4CA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Elizówka </w:t>
      </w:r>
    </w:p>
    <w:p w14:paraId="347BF767" w14:textId="468348D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Cs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</w:t>
      </w:r>
      <w:r w:rsidR="00C85A9C"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Szafranowa 6</w:t>
      </w:r>
    </w:p>
    <w:p w14:paraId="111E0AFE" w14:textId="371B7C4A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21-003 Ciecierzyn</w:t>
      </w:r>
    </w:p>
    <w:p w14:paraId="4EFE8CBC" w14:textId="77777777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Kancelaria – tel. 81 756 88 20 </w:t>
      </w:r>
    </w:p>
    <w:p w14:paraId="48986CA4" w14:textId="3440E34B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81 756 39 41</w:t>
      </w:r>
    </w:p>
    <w:p w14:paraId="1A8CBC87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– tel. 81 756 88 10</w:t>
      </w:r>
    </w:p>
    <w:p w14:paraId="24293E91" w14:textId="1C8BA8BB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 mail: </w:t>
      </w:r>
      <w:hyperlink r:id="rId24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lubelski@arimr.gov.pl</w:t>
        </w:r>
      </w:hyperlink>
    </w:p>
    <w:p w14:paraId="34D4CFC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5D520B0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Lubuski Oddział Regionalny</w:t>
      </w:r>
    </w:p>
    <w:p w14:paraId="2F7D066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Al. Zjednoczenia 104</w:t>
      </w:r>
    </w:p>
    <w:p w14:paraId="6A6B332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65-120 Zielona Góra</w:t>
      </w:r>
    </w:p>
    <w:p w14:paraId="3F0E7E27" w14:textId="385C7669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Kancelaria - tel. 68 329 27 00 </w:t>
      </w:r>
    </w:p>
    <w:p w14:paraId="2D960635" w14:textId="3CE5A4B3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68 451 94 49</w:t>
      </w:r>
    </w:p>
    <w:p w14:paraId="6F78EB14" w14:textId="7DAC922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e-mail: </w:t>
      </w:r>
      <w:hyperlink r:id="rId25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lubuski@arimr.gov.pl</w:t>
        </w:r>
      </w:hyperlink>
    </w:p>
    <w:p w14:paraId="606FEE6F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CDF579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Łódzki Oddział Regionalny</w:t>
      </w:r>
    </w:p>
    <w:p w14:paraId="6F2F7F3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Al. Piłsudskiego 84</w:t>
      </w:r>
    </w:p>
    <w:p w14:paraId="0C312307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92-202 Łódź</w:t>
      </w:r>
    </w:p>
    <w:p w14:paraId="54196B5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42 675 67 00/10</w:t>
      </w:r>
    </w:p>
    <w:p w14:paraId="6E3760A9" w14:textId="1A2EE4AE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26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lodzki@arimr.gov.pl</w:t>
        </w:r>
      </w:hyperlink>
    </w:p>
    <w:p w14:paraId="1407A21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5D8429D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Małopolski Oddział Regionalny</w:t>
      </w:r>
    </w:p>
    <w:p w14:paraId="3246972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Promienistych 1</w:t>
      </w:r>
    </w:p>
    <w:p w14:paraId="59211F1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31-481 Kraków</w:t>
      </w:r>
    </w:p>
    <w:p w14:paraId="74CD147C" w14:textId="50EC31F4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Sekretariat 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-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12 629 80 30/50</w:t>
      </w:r>
    </w:p>
    <w:p w14:paraId="66B2751E" w14:textId="2BD30440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7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malopolski@arimr.gov.pl</w:t>
        </w:r>
      </w:hyperlink>
    </w:p>
    <w:p w14:paraId="7FDBD490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3454F32F" w14:textId="1B9A0C70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Mazowiecki Oddział Regionalny</w:t>
      </w:r>
    </w:p>
    <w:p w14:paraId="3A021104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 xml:space="preserve">Al. Jana Pawła II 70 </w:t>
      </w:r>
    </w:p>
    <w:p w14:paraId="7C53901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lastRenderedPageBreak/>
        <w:t>00-175 Warszawa</w:t>
      </w:r>
    </w:p>
    <w:p w14:paraId="2CCC4ADB" w14:textId="4C1F9796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22 536 57 08, 22 536 57 48</w:t>
      </w:r>
    </w:p>
    <w:p w14:paraId="34606E87" w14:textId="75CE5F43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22 860 29 85</w:t>
      </w:r>
    </w:p>
    <w:p w14:paraId="727D0902" w14:textId="34188BC3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28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mazowiecki@arimr.gov.pl</w:t>
        </w:r>
      </w:hyperlink>
    </w:p>
    <w:p w14:paraId="2CB6889D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41CF750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Opolski Oddział Regionalny</w:t>
      </w:r>
    </w:p>
    <w:p w14:paraId="4EC89B20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  Wrocławska 170 G  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   </w:t>
      </w:r>
    </w:p>
    <w:p w14:paraId="00F40CD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  <w:t>45-836 Opole</w:t>
      </w:r>
    </w:p>
    <w:p w14:paraId="531FB439" w14:textId="092975DE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Kancelaria 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- </w:t>
      </w: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tel. 77 401 84 22</w:t>
      </w:r>
    </w:p>
    <w:p w14:paraId="2D9C80DF" w14:textId="5AE358E4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29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opolski@arimr.gov.pl</w:t>
        </w:r>
      </w:hyperlink>
    </w:p>
    <w:p w14:paraId="324457B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</w:p>
    <w:p w14:paraId="33E4D75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Podkarpacki Oddział Regionalny</w:t>
      </w:r>
    </w:p>
    <w:p w14:paraId="6D256BF5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al. Tadeusza Rejtana 36</w:t>
      </w:r>
    </w:p>
    <w:p w14:paraId="4FAB89E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35-310 Rzeszów</w:t>
      </w:r>
    </w:p>
    <w:p w14:paraId="06E4A74B" w14:textId="2651A24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Punkt Obsługi Klienta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– tel.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17</w:t>
      </w:r>
      <w:r w:rsidR="00C85A9C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875 60 00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17</w:t>
      </w:r>
      <w:r w:rsidR="00C85A9C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864 25 50</w:t>
      </w:r>
    </w:p>
    <w:p w14:paraId="1697D15C" w14:textId="77777777" w:rsidR="00C85A9C" w:rsidRPr="00334209" w:rsidRDefault="00C85A9C" w:rsidP="00C85A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30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podkarpacki@arimr.gov.pl</w:t>
        </w:r>
      </w:hyperlink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</w:t>
      </w:r>
    </w:p>
    <w:p w14:paraId="16C0F1F3" w14:textId="77777777" w:rsidR="00C85A9C" w:rsidRPr="00334209" w:rsidRDefault="00C85A9C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  <w:lang w:val="en-US"/>
        </w:rPr>
      </w:pPr>
    </w:p>
    <w:p w14:paraId="0CF29B47" w14:textId="0251CA0C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Podlaski Oddział Regionalny</w:t>
      </w:r>
    </w:p>
    <w:p w14:paraId="523BB1A6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Nowa 2</w:t>
      </w:r>
    </w:p>
    <w:p w14:paraId="571B071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18-400 Łomża</w:t>
      </w:r>
    </w:p>
    <w:p w14:paraId="42EC1C34" w14:textId="0CCA5DD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 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- tel.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86 215 63 11,  86 215 63 12</w:t>
      </w:r>
    </w:p>
    <w:p w14:paraId="7702D3B9" w14:textId="04792FDA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>  86 216 45 13</w:t>
      </w:r>
    </w:p>
    <w:p w14:paraId="4281626F" w14:textId="1B83B6CF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1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podlaski@arimr.gov.pl</w:t>
        </w:r>
      </w:hyperlink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</w:p>
    <w:p w14:paraId="3A4EC4A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1AA1AB31" w14:textId="693BE861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Pomorski Oddział Regionalny</w:t>
      </w:r>
    </w:p>
    <w:p w14:paraId="2E60AF1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ul. Kołłątaja 1</w:t>
      </w:r>
    </w:p>
    <w:p w14:paraId="4E2A6F0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81-332 Gdynia</w:t>
      </w:r>
    </w:p>
    <w:p w14:paraId="4CF35A8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tel. 58 668 60 00</w:t>
      </w:r>
    </w:p>
    <w:p w14:paraId="2EE4E335" w14:textId="4B218A91" w:rsidR="00724071" w:rsidRPr="00334209" w:rsidRDefault="007D2FFE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hyperlink r:id="rId32" w:history="1">
        <w:r w:rsidR="00724071" w:rsidRPr="00334209">
          <w:rPr>
            <w:rStyle w:val="Hipercze"/>
            <w:rFonts w:ascii="Lato" w:eastAsiaTheme="majorEastAsia" w:hAnsi="Lato" w:cs="Arial"/>
            <w:sz w:val="22"/>
            <w:szCs w:val="22"/>
          </w:rPr>
          <w:t>pomorski@arimr.gov.pl</w:t>
        </w:r>
      </w:hyperlink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</w:t>
      </w:r>
    </w:p>
    <w:p w14:paraId="1D9DB04C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1DED2CE4" w14:textId="7ADA23D6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Śląski Oddział Regionalny</w:t>
      </w:r>
    </w:p>
    <w:p w14:paraId="2EDFE8F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Sobieskiego 7</w:t>
      </w:r>
    </w:p>
    <w:p w14:paraId="5EFA1AA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42-200 Częstochowa</w:t>
      </w:r>
    </w:p>
    <w:p w14:paraId="63C3E604" w14:textId="382D65C2" w:rsidR="00794D9D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Sekretariat - tel. 34 378 28 00 </w:t>
      </w:r>
    </w:p>
    <w:p w14:paraId="3BDD9CB0" w14:textId="243D03B9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 34 324 94 28</w:t>
      </w:r>
    </w:p>
    <w:p w14:paraId="3FD0D6DE" w14:textId="5D3B1E6A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3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slaski@arimr.gov.pl</w:t>
        </w:r>
      </w:hyperlink>
    </w:p>
    <w:p w14:paraId="0227A69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49CFCEB3" w14:textId="45810849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Świętokrzyski Oddział Regionalny</w:t>
      </w:r>
    </w:p>
    <w:p w14:paraId="443990E1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Warszawska 430</w:t>
      </w:r>
    </w:p>
    <w:p w14:paraId="6F77D822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25-414 Kielce</w:t>
      </w:r>
    </w:p>
    <w:p w14:paraId="63AB8CB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41 349 09 00</w:t>
      </w:r>
    </w:p>
    <w:p w14:paraId="4742CFDA" w14:textId="7D2FFAC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4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swietokrzyski@arimr.gov.pl</w:t>
        </w:r>
      </w:hyperlink>
    </w:p>
    <w:p w14:paraId="1322924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692CC9F1" w14:textId="462EF966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Warmińsko - Mazurski Oddział Regionalny</w:t>
      </w:r>
    </w:p>
    <w:p w14:paraId="764C0408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Św. Wojciecha 2</w:t>
      </w:r>
    </w:p>
    <w:p w14:paraId="5D438CCF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10-038 Olsztyn</w:t>
      </w:r>
    </w:p>
    <w:p w14:paraId="037DBC3E" w14:textId="10AC87A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 - tel. 89 521 09 20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  <w:t>faks: 89 522 98 25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br/>
        <w:t xml:space="preserve">e-mail: </w:t>
      </w:r>
      <w:hyperlink r:id="rId35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warminsko_mazurski@arimr.gov.pl</w:t>
        </w:r>
      </w:hyperlink>
    </w:p>
    <w:p w14:paraId="67CE532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9AB3E3D" w14:textId="30527E91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lastRenderedPageBreak/>
        <w:t>Wielkopolski Oddział Regionalny</w:t>
      </w:r>
    </w:p>
    <w:p w14:paraId="097F67F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ul. Strzeszyńska 36</w:t>
      </w:r>
    </w:p>
    <w:p w14:paraId="77C4B609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60-479 Poznań</w:t>
      </w:r>
    </w:p>
    <w:p w14:paraId="287ACAB7" w14:textId="53C48C73" w:rsidR="00C85A9C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Sekretariat </w:t>
      </w:r>
      <w:r w:rsidR="00794D9D" w:rsidRPr="00334209">
        <w:rPr>
          <w:rStyle w:val="normaltextrun"/>
          <w:rFonts w:ascii="Lato" w:eastAsiaTheme="majorEastAsia" w:hAnsi="Lato" w:cs="Arial"/>
          <w:sz w:val="22"/>
          <w:szCs w:val="22"/>
        </w:rPr>
        <w:t>-</w:t>
      </w: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 tel. 61 84 53 833 </w:t>
      </w:r>
    </w:p>
    <w:p w14:paraId="50887DC4" w14:textId="364CF31E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>faks: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</w:rPr>
        <w:t>. 61 840 06 93</w:t>
      </w:r>
    </w:p>
    <w:p w14:paraId="1F4DA3D8" w14:textId="74076595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</w:rPr>
        <w:t xml:space="preserve">e-mail: </w:t>
      </w:r>
      <w:hyperlink r:id="rId36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</w:rPr>
          <w:t>wielkopolski@arimr.gov.pl</w:t>
        </w:r>
      </w:hyperlink>
    </w:p>
    <w:p w14:paraId="1534893B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</w:p>
    <w:p w14:paraId="00934E91" w14:textId="7159984C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/>
          <w:sz w:val="22"/>
          <w:szCs w:val="22"/>
        </w:rPr>
        <w:t>Zachodniopomorski Oddział Regionalny</w:t>
      </w:r>
    </w:p>
    <w:p w14:paraId="2E39D3E3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</w:rPr>
        <w:t>Plac Brama Portowa 1</w:t>
      </w:r>
    </w:p>
    <w:p w14:paraId="7B8282AE" w14:textId="77777777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  <w:t>70-225 Szczecin</w:t>
      </w:r>
    </w:p>
    <w:p w14:paraId="58DC4309" w14:textId="3F022DBE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t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el</w:t>
      </w: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.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91 469 84 00/01</w:t>
      </w:r>
    </w:p>
    <w:p w14:paraId="15048F35" w14:textId="2368E669" w:rsidR="00724071" w:rsidRPr="00334209" w:rsidRDefault="00794D9D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proofErr w:type="spellStart"/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faks</w:t>
      </w:r>
      <w:proofErr w:type="spellEnd"/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>:</w:t>
      </w:r>
      <w:r w:rsidR="00724071"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 91 439 47 63</w:t>
      </w:r>
    </w:p>
    <w:p w14:paraId="6AF69D0C" w14:textId="3E2EBDEE" w:rsidR="00724071" w:rsidRPr="00334209" w:rsidRDefault="00724071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sz w:val="22"/>
          <w:szCs w:val="22"/>
          <w:lang w:val="en-US"/>
        </w:rPr>
      </w:pPr>
      <w:r w:rsidRPr="00334209">
        <w:rPr>
          <w:rStyle w:val="normaltextrun"/>
          <w:rFonts w:ascii="Lato" w:eastAsiaTheme="majorEastAsia" w:hAnsi="Lato" w:cs="Arial"/>
          <w:sz w:val="22"/>
          <w:szCs w:val="22"/>
          <w:lang w:val="en-US"/>
        </w:rPr>
        <w:t xml:space="preserve">e-mail: </w:t>
      </w:r>
      <w:hyperlink r:id="rId37" w:history="1">
        <w:r w:rsidRPr="00334209">
          <w:rPr>
            <w:rStyle w:val="Hipercze"/>
            <w:rFonts w:ascii="Lato" w:eastAsiaTheme="majorEastAsia" w:hAnsi="Lato" w:cs="Arial"/>
            <w:sz w:val="22"/>
            <w:szCs w:val="22"/>
            <w:lang w:val="en-US"/>
          </w:rPr>
          <w:t>zachodniopomorski@arimr.gov.pl</w:t>
        </w:r>
      </w:hyperlink>
    </w:p>
    <w:p w14:paraId="17DC970A" w14:textId="16EEDB7E" w:rsidR="00A5568C" w:rsidRPr="00334209" w:rsidRDefault="00A5568C" w:rsidP="007240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eastAsiaTheme="majorEastAsia" w:hAnsi="Lato" w:cs="Arial"/>
          <w:bCs/>
          <w:sz w:val="22"/>
          <w:szCs w:val="22"/>
          <w:lang w:val="en-US"/>
        </w:rPr>
      </w:pPr>
    </w:p>
    <w:sectPr w:rsidR="00A5568C" w:rsidRPr="00334209" w:rsidSect="00586142">
      <w:headerReference w:type="default" r:id="rId38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AF27" w14:textId="77777777" w:rsidR="006A1643" w:rsidRDefault="006A1643" w:rsidP="0046230B">
      <w:pPr>
        <w:spacing w:after="0" w:line="240" w:lineRule="auto"/>
      </w:pPr>
      <w:r>
        <w:separator/>
      </w:r>
    </w:p>
  </w:endnote>
  <w:endnote w:type="continuationSeparator" w:id="0">
    <w:p w14:paraId="7E04BD7A" w14:textId="77777777" w:rsidR="006A1643" w:rsidRDefault="006A1643" w:rsidP="0046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">
    <w:altName w:val="Tahoma"/>
    <w:charset w:val="EE"/>
    <w:family w:val="auto"/>
    <w:pitch w:val="variable"/>
    <w:sig w:usb0="E00002F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5D40" w14:textId="77777777" w:rsidR="006A1643" w:rsidRDefault="006A1643" w:rsidP="0046230B">
      <w:pPr>
        <w:spacing w:after="0" w:line="240" w:lineRule="auto"/>
      </w:pPr>
      <w:r>
        <w:separator/>
      </w:r>
    </w:p>
  </w:footnote>
  <w:footnote w:type="continuationSeparator" w:id="0">
    <w:p w14:paraId="548C9A6C" w14:textId="77777777" w:rsidR="006A1643" w:rsidRDefault="006A1643" w:rsidP="00462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607B" w14:textId="0FDBEA83" w:rsidR="0046230B" w:rsidRDefault="0046230B">
    <w:pPr>
      <w:pStyle w:val="Nagwek"/>
    </w:pPr>
    <w:r>
      <w:rPr>
        <w:noProof/>
        <w:lang w:eastAsia="pl-PL"/>
      </w:rPr>
      <w:drawing>
        <wp:inline distT="0" distB="0" distL="0" distR="0" wp14:anchorId="02C05EB6" wp14:editId="731A0C3F">
          <wp:extent cx="5760720" cy="56900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 4_wer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9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1DC9"/>
    <w:multiLevelType w:val="hybridMultilevel"/>
    <w:tmpl w:val="CC64AC80"/>
    <w:lvl w:ilvl="0" w:tplc="10FAC84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7C8"/>
    <w:multiLevelType w:val="hybridMultilevel"/>
    <w:tmpl w:val="BF968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50DE"/>
    <w:multiLevelType w:val="hybridMultilevel"/>
    <w:tmpl w:val="4330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1AA4"/>
    <w:multiLevelType w:val="multilevel"/>
    <w:tmpl w:val="827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76C8D"/>
    <w:multiLevelType w:val="multilevel"/>
    <w:tmpl w:val="628A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21B80"/>
    <w:multiLevelType w:val="multilevel"/>
    <w:tmpl w:val="7842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24297"/>
    <w:multiLevelType w:val="multilevel"/>
    <w:tmpl w:val="CB62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E79AF"/>
    <w:multiLevelType w:val="multilevel"/>
    <w:tmpl w:val="0950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A90E3D"/>
    <w:multiLevelType w:val="multilevel"/>
    <w:tmpl w:val="BE28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C94289"/>
    <w:multiLevelType w:val="multilevel"/>
    <w:tmpl w:val="854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F2D00"/>
    <w:multiLevelType w:val="multilevel"/>
    <w:tmpl w:val="1D58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65DE4"/>
    <w:multiLevelType w:val="hybridMultilevel"/>
    <w:tmpl w:val="9B86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410541">
    <w:abstractNumId w:val="10"/>
  </w:num>
  <w:num w:numId="2" w16cid:durableId="928319812">
    <w:abstractNumId w:val="7"/>
  </w:num>
  <w:num w:numId="3" w16cid:durableId="1197347954">
    <w:abstractNumId w:val="5"/>
  </w:num>
  <w:num w:numId="4" w16cid:durableId="544803280">
    <w:abstractNumId w:val="6"/>
  </w:num>
  <w:num w:numId="5" w16cid:durableId="1366903426">
    <w:abstractNumId w:val="9"/>
  </w:num>
  <w:num w:numId="6" w16cid:durableId="1625647742">
    <w:abstractNumId w:val="3"/>
  </w:num>
  <w:num w:numId="7" w16cid:durableId="358118582">
    <w:abstractNumId w:val="4"/>
  </w:num>
  <w:num w:numId="8" w16cid:durableId="1488863021">
    <w:abstractNumId w:val="2"/>
  </w:num>
  <w:num w:numId="9" w16cid:durableId="1652443106">
    <w:abstractNumId w:val="0"/>
  </w:num>
  <w:num w:numId="10" w16cid:durableId="202137015">
    <w:abstractNumId w:val="1"/>
  </w:num>
  <w:num w:numId="11" w16cid:durableId="704643947">
    <w:abstractNumId w:val="11"/>
  </w:num>
  <w:num w:numId="12" w16cid:durableId="295528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45"/>
    <w:rsid w:val="00002D92"/>
    <w:rsid w:val="00021981"/>
    <w:rsid w:val="00027820"/>
    <w:rsid w:val="000C1A4F"/>
    <w:rsid w:val="00110C6C"/>
    <w:rsid w:val="00115FF2"/>
    <w:rsid w:val="00147754"/>
    <w:rsid w:val="001B757F"/>
    <w:rsid w:val="001D1E2F"/>
    <w:rsid w:val="001E7561"/>
    <w:rsid w:val="00213A9A"/>
    <w:rsid w:val="00222250"/>
    <w:rsid w:val="00253694"/>
    <w:rsid w:val="00287CA7"/>
    <w:rsid w:val="002B1E06"/>
    <w:rsid w:val="002F1397"/>
    <w:rsid w:val="002F35D0"/>
    <w:rsid w:val="00322933"/>
    <w:rsid w:val="00334209"/>
    <w:rsid w:val="003A574C"/>
    <w:rsid w:val="00451AA9"/>
    <w:rsid w:val="0046230B"/>
    <w:rsid w:val="004E4C0D"/>
    <w:rsid w:val="00511718"/>
    <w:rsid w:val="00537945"/>
    <w:rsid w:val="00586142"/>
    <w:rsid w:val="005B71B9"/>
    <w:rsid w:val="005E29DD"/>
    <w:rsid w:val="00693E58"/>
    <w:rsid w:val="006A1643"/>
    <w:rsid w:val="00704C5C"/>
    <w:rsid w:val="00724071"/>
    <w:rsid w:val="00742ECF"/>
    <w:rsid w:val="00773F83"/>
    <w:rsid w:val="00794D9D"/>
    <w:rsid w:val="007D2FFE"/>
    <w:rsid w:val="00891100"/>
    <w:rsid w:val="00906B95"/>
    <w:rsid w:val="00A207FF"/>
    <w:rsid w:val="00A5568C"/>
    <w:rsid w:val="00A75C6F"/>
    <w:rsid w:val="00B470EB"/>
    <w:rsid w:val="00C85A9C"/>
    <w:rsid w:val="00C9292C"/>
    <w:rsid w:val="00CB4676"/>
    <w:rsid w:val="00DE62C1"/>
    <w:rsid w:val="00E06665"/>
    <w:rsid w:val="00E232BE"/>
    <w:rsid w:val="00EA30F8"/>
    <w:rsid w:val="00EE0D50"/>
    <w:rsid w:val="00F31DB6"/>
    <w:rsid w:val="00F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79C628"/>
  <w15:chartTrackingRefBased/>
  <w15:docId w15:val="{6CB4FC48-34E1-44D7-8B61-4B19488C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5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5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94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5C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75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5B71B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47754"/>
  </w:style>
  <w:style w:type="paragraph" w:customStyle="1" w:styleId="paragraph">
    <w:name w:val="paragraph"/>
    <w:basedOn w:val="Normalny"/>
    <w:rsid w:val="003A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A574C"/>
  </w:style>
  <w:style w:type="character" w:customStyle="1" w:styleId="eop">
    <w:name w:val="eop"/>
    <w:basedOn w:val="Domylnaczcionkaakapitu"/>
    <w:rsid w:val="003A574C"/>
  </w:style>
  <w:style w:type="character" w:customStyle="1" w:styleId="scxw202400841">
    <w:name w:val="scxw202400841"/>
    <w:basedOn w:val="Domylnaczcionkaakapitu"/>
    <w:rsid w:val="003A574C"/>
  </w:style>
  <w:style w:type="paragraph" w:styleId="Nagwek">
    <w:name w:val="header"/>
    <w:basedOn w:val="Normalny"/>
    <w:link w:val="NagwekZnak"/>
    <w:uiPriority w:val="99"/>
    <w:unhideWhenUsed/>
    <w:rsid w:val="0046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30B"/>
  </w:style>
  <w:style w:type="paragraph" w:styleId="Stopka">
    <w:name w:val="footer"/>
    <w:basedOn w:val="Normalny"/>
    <w:link w:val="StopkaZnak"/>
    <w:uiPriority w:val="99"/>
    <w:unhideWhenUsed/>
    <w:rsid w:val="00462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30B"/>
  </w:style>
  <w:style w:type="character" w:styleId="Hipercze">
    <w:name w:val="Hyperlink"/>
    <w:basedOn w:val="Domylnaczcionkaakapitu"/>
    <w:uiPriority w:val="99"/>
    <w:unhideWhenUsed/>
    <w:rsid w:val="007240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232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fundusze_dla_rybactwa/" TargetMode="External"/><Relationship Id="rId18" Type="http://schemas.openxmlformats.org/officeDocument/2006/relationships/hyperlink" Target="tel:800%2038%2000%2084" TargetMode="External"/><Relationship Id="rId26" Type="http://schemas.openxmlformats.org/officeDocument/2006/relationships/hyperlink" Target="mailto:lodzki@arimr.gov.p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gov.pl/web/arimr" TargetMode="External"/><Relationship Id="rId34" Type="http://schemas.openxmlformats.org/officeDocument/2006/relationships/hyperlink" Target="mailto:swietokrzyski@arimr.gov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e-mail:%E2%80%AFsekretariat.pt@minrol.gov.pl%E2%80%AF" TargetMode="External"/><Relationship Id="rId25" Type="http://schemas.openxmlformats.org/officeDocument/2006/relationships/hyperlink" Target="mailto:lubuski@arimr.gov.pl" TargetMode="External"/><Relationship Id="rId33" Type="http://schemas.openxmlformats.org/officeDocument/2006/relationships/hyperlink" Target="mailto:slaski@arimr.gov.pl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kretariatDR@minrol.gov.pl" TargetMode="External"/><Relationship Id="rId20" Type="http://schemas.openxmlformats.org/officeDocument/2006/relationships/hyperlink" Target="mailto:info@arimr.gov.pl" TargetMode="External"/><Relationship Id="rId29" Type="http://schemas.openxmlformats.org/officeDocument/2006/relationships/hyperlink" Target="mailto:opolski@arimr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fundusze-europejskie-dla-rybactwa/?viewAsMember=true" TargetMode="External"/><Relationship Id="rId24" Type="http://schemas.openxmlformats.org/officeDocument/2006/relationships/hyperlink" Target="mailto:lubelski@arimr.gov.pl" TargetMode="External"/><Relationship Id="rId32" Type="http://schemas.openxmlformats.org/officeDocument/2006/relationships/hyperlink" Target="mailto:pomorski@arimr.gov.pl" TargetMode="External"/><Relationship Id="rId37" Type="http://schemas.openxmlformats.org/officeDocument/2006/relationships/hyperlink" Target="mailto:zachodniopomorski@arimr.gov.p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@FunduszeEuropejskiedlaRybactwa/playlists" TargetMode="External"/><Relationship Id="rId23" Type="http://schemas.openxmlformats.org/officeDocument/2006/relationships/hyperlink" Target="mailto:kujawsko_pomorski@arimr.gov.pl" TargetMode="External"/><Relationship Id="rId28" Type="http://schemas.openxmlformats.org/officeDocument/2006/relationships/hyperlink" Target="mailto:mazowiecki@arimr.gov.pl" TargetMode="External"/><Relationship Id="rId36" Type="http://schemas.openxmlformats.org/officeDocument/2006/relationships/hyperlink" Target="mailto:wielkopolski@arimr.gov.pl" TargetMode="External"/><Relationship Id="rId10" Type="http://schemas.openxmlformats.org/officeDocument/2006/relationships/image" Target="media/image2.png"/><Relationship Id="rId19" Type="http://schemas.openxmlformats.org/officeDocument/2006/relationships/hyperlink" Target="tel:800%2038%2000%2084" TargetMode="External"/><Relationship Id="rId31" Type="http://schemas.openxmlformats.org/officeDocument/2006/relationships/hyperlink" Target="mailto:podlaski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Fundusze.Europejskie.dla.Rybactwa.2021.2027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dolnoslaski@arimr.gov.pl" TargetMode="External"/><Relationship Id="rId27" Type="http://schemas.openxmlformats.org/officeDocument/2006/relationships/hyperlink" Target="mailto:malopolski@arimr.gov.pl" TargetMode="External"/><Relationship Id="rId30" Type="http://schemas.openxmlformats.org/officeDocument/2006/relationships/hyperlink" Target="mailto:podkarpacki@arimr.gov.pl" TargetMode="External"/><Relationship Id="rId35" Type="http://schemas.openxmlformats.org/officeDocument/2006/relationships/hyperlink" Target="mailto:warminsko_mazurski@arimr.gov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3F79-9411-4DF5-AC6A-182F17CB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Ociepka Monika</dc:creator>
  <cp:keywords/>
  <dc:description/>
  <cp:lastModifiedBy>Iwona Pocheć</cp:lastModifiedBy>
  <cp:revision>2</cp:revision>
  <dcterms:created xsi:type="dcterms:W3CDTF">2024-02-13T08:59:00Z</dcterms:created>
  <dcterms:modified xsi:type="dcterms:W3CDTF">2024-02-13T08:59:00Z</dcterms:modified>
</cp:coreProperties>
</file>